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  <w:t>附件1</w:t>
      </w:r>
      <w:bookmarkStart w:id="0" w:name="_GoBack"/>
      <w:bookmarkEnd w:id="0"/>
    </w:p>
    <w:p>
      <w:pPr>
        <w:jc w:val="center"/>
        <w:rPr>
          <w:rFonts w:hint="eastAsia" w:ascii="宋体" w:hAnsi="宋体" w:eastAsia="宋体" w:cs="宋体"/>
          <w:b w:val="0"/>
          <w:bCs/>
          <w:sz w:val="40"/>
          <w:szCs w:val="40"/>
          <w:lang w:val="en-US" w:eastAsia="zh-CN"/>
        </w:rPr>
      </w:pPr>
    </w:p>
    <w:p>
      <w:pPr>
        <w:jc w:val="center"/>
        <w:rPr>
          <w:rFonts w:hint="eastAsia" w:ascii="外交小标宋" w:hAnsi="外交小标宋" w:eastAsia="外交小标宋" w:cs="外交小标宋"/>
          <w:b w:val="0"/>
          <w:bCs/>
          <w:sz w:val="36"/>
          <w:szCs w:val="36"/>
          <w:lang w:val="en-US" w:eastAsia="zh-CN"/>
        </w:rPr>
      </w:pPr>
      <w:r>
        <w:rPr>
          <w:rFonts w:hint="eastAsia" w:ascii="外交小标宋" w:hAnsi="外交小标宋" w:eastAsia="外交小标宋" w:cs="外交小标宋"/>
          <w:b w:val="0"/>
          <w:bCs/>
          <w:sz w:val="36"/>
          <w:szCs w:val="36"/>
          <w:lang w:val="en-US" w:eastAsia="zh-CN"/>
        </w:rPr>
        <w:t>参与海外远程视频公证试点公证机构名单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left="0" w:leftChars="0" w:firstLine="0" w:firstLineChars="0"/>
        <w:jc w:val="center"/>
        <w:textAlignment w:val="auto"/>
        <w:rPr>
          <w:rFonts w:hint="eastAsia" w:ascii="外交小标宋" w:hAnsi="外交小标宋" w:eastAsia="外交小标宋" w:cs="外交小标宋"/>
          <w:b w:val="0"/>
          <w:bCs/>
          <w:kern w:val="2"/>
          <w:sz w:val="36"/>
          <w:szCs w:val="36"/>
          <w:lang w:val="en-US" w:eastAsia="zh-CN" w:bidi="ar-SA"/>
        </w:rPr>
      </w:pPr>
      <w:r>
        <w:rPr>
          <w:rFonts w:hint="eastAsia" w:ascii="外交小标宋" w:hAnsi="外交小标宋" w:eastAsia="外交小标宋" w:cs="外交小标宋"/>
          <w:b w:val="0"/>
          <w:bCs/>
          <w:kern w:val="2"/>
          <w:sz w:val="36"/>
          <w:szCs w:val="36"/>
          <w:lang w:val="en-US" w:eastAsia="zh-CN" w:bidi="ar-SA"/>
        </w:rPr>
        <w:t>（共94家）</w:t>
      </w:r>
    </w:p>
    <w:p>
      <w:pPr>
        <w:rPr>
          <w:rFonts w:hint="eastAsia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  <w:t>北京市</w:t>
      </w:r>
    </w:p>
    <w:p>
      <w:pPr>
        <w:ind w:firstLine="640" w:firstLineChars="200"/>
        <w:rPr>
          <w:rFonts w:hint="eastAsia" w:ascii="方正仿宋_GBK" w:hAnsi="方正仿宋_GBK" w:eastAsia="方正仿宋_GBK" w:cs="方正仿宋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/>
          <w:kern w:val="2"/>
          <w:sz w:val="32"/>
          <w:szCs w:val="32"/>
          <w:lang w:val="en-US" w:eastAsia="zh-CN" w:bidi="ar-SA"/>
        </w:rPr>
        <w:t>北京市长安公证处、北京市方圆公证处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  <w:t>天津市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天津市北方公证处、天津市和信公证处、天津市津滨公证处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  <w:t>河北省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石家庄市燕赵公证处、唐山市华忆公证处、邯郸市赵都公证处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  <w:t>山西省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太原市城北公证处、太原市城西公证处、太原市城南公证处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default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 xml:space="preserve">    </w:t>
      </w: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内蒙古自治区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highlight w:val="yellow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包头市方正公证处、呼和浩特市蒙正公证处、呼和浩特市正信公证处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default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 xml:space="preserve">    </w:t>
      </w: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吉林省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长春市国安公证处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default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 xml:space="preserve">    </w:t>
      </w: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辽宁省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辽宁省公证处、大连市公证处、盘锦市兴盛公证处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jc w:val="left"/>
        <w:textAlignment w:val="auto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黑龙江省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哈尔滨市哈尔滨公证处、哈尔滨国信公证处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default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 xml:space="preserve">    </w:t>
      </w: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上海市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上海市东方公证处、上海市徐汇公证处、上海市张江公证处、上海市新虹桥公证处、上海市临港公证处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default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 xml:space="preserve">    </w:t>
      </w: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  <w:t>江苏省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南京市南京公证处、南京市石城公证处、苏州市苏州公证处、南通市南通公证处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default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 xml:space="preserve">    </w:t>
      </w: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  <w:t>浙江省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杭州市国立公证处、杭州市杭州互联网公证处、温州市华东公证处、文成县公证处、义乌市公证处、宁波市天一公证处、青田县公证处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0" w:firstLineChars="0"/>
        <w:jc w:val="both"/>
        <w:textAlignment w:val="auto"/>
        <w:rPr>
          <w:rFonts w:hint="default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  <w:t xml:space="preserve">   </w:t>
      </w: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安徽省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合肥市徽元公证处、芜湖市法信公证处、六安市江淮公证处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hint="default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  <w:t>福建省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福州市闽江公证处、厦门市公证处、漳州市龙海公证处、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0" w:firstLineChars="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厦门市鹭江公证处、福清市玉融公证处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江西省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南昌市赣江公证处、南昌市豫章公证处、南昌市大成公证处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山东省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济南市泉城公证处、济南市齐鲁公证处、青岛市黄海公证处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河南省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郑州市黄河公证处、郑州市大豫公证处、郑州市华夏公证处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湖北省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武汉市尚信公证处、襄阳市襄阳公证处、宜昌市三峡公证处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湖南省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长沙市长沙公证处、长沙市华湘公证处、郴州市福城公证处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广东省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广州市南方公证处、广州市南沙公证处、深圳市前海公证处、珠海市横琴公证处、江门市五邑公证处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广西壮族自治区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南宁市桂南公证处、南宁市北部湾公证处、南宁市东博公证处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海南省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海口市南海公证处、三亚市凤凰公证处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重庆市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重庆市公证处、重庆市国信公证处、重庆市中信公证处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四川省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成都市律政公证处、成都市国力公证处、成都市蜀都公证处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贵州省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贵阳市国信公证处、遵义市法信公证处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云南省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昆明市明信公证处、昆明市国信公证处、昆明市国正公证处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西藏自治区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拉萨市阳光公证处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陕西省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西安市汉唐公证处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甘肃省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兰州市国信公证处、兰州恒信公证处、兰州飞天公证处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青海省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西宁市夏都公证处、西宁市永信公证处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宁夏回族自治区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银川市国信公证处、银川市国安公证处、银川市国立公证处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新疆维吾尔自治区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乌鲁木齐市法诺公证处、乌鲁木齐市中信公证处、伊宁市白杨公证处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  <w:t>新疆生产建设兵团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乌鲁木齐西域公证处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宋体"/>
    <w:panose1 w:val="02010600030001010101"/>
    <w:charset w:val="86"/>
    <w:family w:val="auto"/>
    <w:pitch w:val="default"/>
    <w:sig w:usb0="00000000" w:usb1="00000000" w:usb2="00000016" w:usb3="00000000" w:csb0="0004000F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外交小标宋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ZhOWU4NTJhZTA3ODY1NDc0YWQ1ZDk2ZGJlYmIzNzEifQ=="/>
  </w:docVars>
  <w:rsids>
    <w:rsidRoot w:val="00000000"/>
    <w:rsid w:val="0426747C"/>
    <w:rsid w:val="FFF1C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qFormat/>
    <w:uiPriority w:val="0"/>
  </w:style>
  <w:style w:type="table" w:default="1" w:styleId="3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3"/>
    <w:basedOn w:val="1"/>
    <w:next w:val="1"/>
    <w:qFormat/>
    <w:uiPriority w:val="0"/>
    <w:pPr>
      <w:ind w:left="420"/>
    </w:pPr>
    <w:rPr>
      <w:rFonts w:ascii="等线" w:hAnsi="等线" w:eastAsia="等线"/>
      <w:b/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961</Words>
  <Characters>962</Characters>
  <Paragraphs>70</Paragraphs>
  <TotalTime>1</TotalTime>
  <ScaleCrop>false</ScaleCrop>
  <LinksUpToDate>false</LinksUpToDate>
  <CharactersWithSpaces>990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2022-05-05T17:13:00Z</dcterms:created>
  <dc:creator>zhujian</dc:creator>
  <cp:lastModifiedBy>lsbcong</cp:lastModifiedBy>
  <dcterms:modified xsi:type="dcterms:W3CDTF">2023-05-31T09:17:07Z</dcterms:modified>
  <dc:title>附件1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756A96B9212F4BEA8AE8B92E6F963EE7</vt:lpwstr>
  </property>
</Properties>
</file>